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6E10" w14:textId="0816004D" w:rsidR="00D02387" w:rsidRPr="00134933" w:rsidRDefault="00D02387" w:rsidP="00134933">
      <w:pPr>
        <w:jc w:val="center"/>
        <w:rPr>
          <w:b/>
          <w:sz w:val="36"/>
          <w:szCs w:val="36"/>
        </w:rPr>
      </w:pPr>
      <w:r w:rsidRPr="001750B6">
        <w:rPr>
          <w:b/>
          <w:sz w:val="36"/>
          <w:szCs w:val="36"/>
        </w:rPr>
        <w:t>Request for Quotation (RFQ)</w:t>
      </w:r>
    </w:p>
    <w:p w14:paraId="38EF6E11" w14:textId="2C1F8373" w:rsidR="00D02387" w:rsidRDefault="00D877BF" w:rsidP="007E17F5">
      <w:pPr>
        <w:rPr>
          <w:bCs/>
        </w:rPr>
      </w:pPr>
      <w:r>
        <w:t>Monongahela Conservation District</w:t>
      </w:r>
      <w:r w:rsidR="00D02387">
        <w:t xml:space="preserve"> (CD) is seeking qualified firms or individual Certified P</w:t>
      </w:r>
      <w:r w:rsidR="00F609E6">
        <w:t>ublic Accountants to perform a</w:t>
      </w:r>
      <w:r w:rsidR="007E17F5">
        <w:t>n</w:t>
      </w:r>
      <w:r w:rsidR="00F609E6">
        <w:t xml:space="preserve"> </w:t>
      </w:r>
      <w:r w:rsidR="007E17F5" w:rsidRPr="002173CD">
        <w:rPr>
          <w:u w:val="single"/>
        </w:rPr>
        <w:t>agreed-upon procedures engagement</w:t>
      </w:r>
      <w:r w:rsidR="007E17F5">
        <w:t xml:space="preserve"> </w:t>
      </w:r>
      <w:r w:rsidR="00D02387">
        <w:t>in accordance with attestation standar</w:t>
      </w:r>
      <w:r w:rsidR="00F609E6">
        <w:t>ds established by the American Institute of C</w:t>
      </w:r>
      <w:r w:rsidR="00D02387">
        <w:t xml:space="preserve">ertified Public Accountants (AICPA). </w:t>
      </w:r>
      <w:r w:rsidR="0004684A">
        <w:t xml:space="preserve"> </w:t>
      </w:r>
      <w:r w:rsidR="00D02387">
        <w:t xml:space="preserve">The purpose of this engagement is to comply with </w:t>
      </w:r>
      <w:r w:rsidR="00D02387">
        <w:rPr>
          <w:bCs/>
        </w:rPr>
        <w:t>Chapter 19-21A-4 &amp; 7 of the WV Code [provision for an annual audit of the accounts of receipts and disbursements.</w:t>
      </w:r>
    </w:p>
    <w:p w14:paraId="38EF6E12" w14:textId="77777777" w:rsidR="00D02387" w:rsidRDefault="00D02387" w:rsidP="007E17F5">
      <w:pPr>
        <w:ind w:right="720"/>
        <w:rPr>
          <w:bCs/>
        </w:rPr>
      </w:pPr>
    </w:p>
    <w:p w14:paraId="38EF6E13" w14:textId="77777777" w:rsidR="00D02387" w:rsidRPr="001750B6" w:rsidRDefault="00D02387" w:rsidP="001750B6">
      <w:pPr>
        <w:rPr>
          <w:b/>
          <w:u w:val="single"/>
        </w:rPr>
      </w:pPr>
      <w:r w:rsidRPr="001750B6">
        <w:rPr>
          <w:b/>
          <w:u w:val="single"/>
        </w:rPr>
        <w:t>Engagement Requirements:</w:t>
      </w:r>
    </w:p>
    <w:p w14:paraId="38EF6E14" w14:textId="77777777" w:rsidR="00D02387" w:rsidRPr="002173CD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 w:rsidRPr="002173CD">
        <w:t xml:space="preserve">Describe </w:t>
      </w:r>
      <w:r w:rsidRPr="002173CD">
        <w:rPr>
          <w:bCs/>
        </w:rPr>
        <w:t>auditing experiences</w:t>
      </w:r>
      <w:r w:rsidRPr="002173CD">
        <w:t xml:space="preserve"> comparable to the Scope of Engagement</w:t>
      </w:r>
      <w:r>
        <w:t xml:space="preserve"> </w:t>
      </w:r>
      <w:r w:rsidRPr="002173CD">
        <w:t>requested in this RFQ.</w:t>
      </w:r>
    </w:p>
    <w:p w14:paraId="38EF6E15" w14:textId="77777777" w:rsidR="00D02387" w:rsidRPr="002173CD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 w:rsidRPr="002173CD">
        <w:t xml:space="preserve">Identify </w:t>
      </w:r>
      <w:r w:rsidRPr="002173CD">
        <w:rPr>
          <w:bCs/>
        </w:rPr>
        <w:t>partners, managers, supervisors</w:t>
      </w:r>
      <w:r w:rsidRPr="002173CD">
        <w:t xml:space="preserve"> and other staff who will conduct the engagement.</w:t>
      </w:r>
    </w:p>
    <w:p w14:paraId="38EF6E16" w14:textId="77777777" w:rsidR="00D02387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 w:rsidRPr="002173CD">
        <w:t xml:space="preserve">Submit </w:t>
      </w:r>
      <w:r w:rsidRPr="002173CD">
        <w:rPr>
          <w:bCs/>
        </w:rPr>
        <w:t>resumes</w:t>
      </w:r>
      <w:r w:rsidRPr="002173CD">
        <w:t xml:space="preserve"> for the engagement team, including, the individual with final responsibility for the</w:t>
      </w:r>
      <w:r>
        <w:t xml:space="preserve"> engagement.</w:t>
      </w:r>
    </w:p>
    <w:p w14:paraId="38EF6E17" w14:textId="77777777" w:rsidR="00D02387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>
        <w:t xml:space="preserve">Submit an </w:t>
      </w:r>
      <w:r w:rsidRPr="002173CD">
        <w:rPr>
          <w:bCs/>
        </w:rPr>
        <w:t>engagement proposal</w:t>
      </w:r>
      <w:r>
        <w:t xml:space="preserve"> to accomplish the </w:t>
      </w:r>
      <w:r w:rsidRPr="00587E69">
        <w:t>Scope of Engagement</w:t>
      </w:r>
      <w:r>
        <w:t xml:space="preserve"> defined in this RFQ.</w:t>
      </w:r>
    </w:p>
    <w:p w14:paraId="38EF6E18" w14:textId="7568F32C" w:rsidR="00D02387" w:rsidRPr="00F00532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 w:rsidRPr="00F00532">
        <w:rPr>
          <w:bCs/>
        </w:rPr>
        <w:t xml:space="preserve">Audit firm must make presentation of the final audit report to the </w:t>
      </w:r>
      <w:r w:rsidR="005F46B5">
        <w:rPr>
          <w:bCs/>
        </w:rPr>
        <w:t>District</w:t>
      </w:r>
      <w:r w:rsidRPr="00F00532">
        <w:rPr>
          <w:bCs/>
        </w:rPr>
        <w:t xml:space="preserve"> by </w:t>
      </w:r>
      <w:r w:rsidR="00D877BF">
        <w:rPr>
          <w:bCs/>
        </w:rPr>
        <w:t>December 31</w:t>
      </w:r>
      <w:r w:rsidR="005F46B5">
        <w:rPr>
          <w:bCs/>
        </w:rPr>
        <w:t>, 2019</w:t>
      </w:r>
      <w:r w:rsidR="00D877BF">
        <w:rPr>
          <w:bCs/>
        </w:rPr>
        <w:t>.</w:t>
      </w:r>
    </w:p>
    <w:p w14:paraId="38EF6E19" w14:textId="77777777" w:rsidR="00D02387" w:rsidRPr="00AC1EEB" w:rsidRDefault="00D02387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 w:rsidRPr="002173CD">
        <w:t xml:space="preserve">Provide [3] </w:t>
      </w:r>
      <w:r w:rsidRPr="002173CD">
        <w:rPr>
          <w:bCs/>
        </w:rPr>
        <w:t xml:space="preserve">report copies and [1] </w:t>
      </w:r>
      <w:r w:rsidRPr="004E72CE">
        <w:rPr>
          <w:b/>
          <w:bCs/>
        </w:rPr>
        <w:t>set of work papers</w:t>
      </w:r>
      <w:r w:rsidR="004E72CE">
        <w:rPr>
          <w:b/>
          <w:bCs/>
        </w:rPr>
        <w:t xml:space="preserve"> of each test performed</w:t>
      </w:r>
      <w:r w:rsidRPr="002173CD">
        <w:rPr>
          <w:bCs/>
        </w:rPr>
        <w:t xml:space="preserve"> to the CD.</w:t>
      </w:r>
    </w:p>
    <w:p w14:paraId="38EF6E1A" w14:textId="77777777" w:rsidR="00AC1EEB" w:rsidRPr="002173CD" w:rsidRDefault="00D709F3" w:rsidP="007E17F5">
      <w:pPr>
        <w:numPr>
          <w:ilvl w:val="0"/>
          <w:numId w:val="8"/>
        </w:numPr>
        <w:tabs>
          <w:tab w:val="clear" w:pos="1800"/>
          <w:tab w:val="num" w:pos="720"/>
        </w:tabs>
        <w:ind w:left="720" w:right="720"/>
      </w:pPr>
      <w:r>
        <w:rPr>
          <w:bCs/>
        </w:rPr>
        <w:t>The final audit report shall separate findings and recommendations by General Fund, Conservation District Operation (CDO) Fund, and Co-Administered Funds.</w:t>
      </w:r>
    </w:p>
    <w:p w14:paraId="38EF6E1B" w14:textId="77777777" w:rsidR="00D02387" w:rsidRDefault="00D02387" w:rsidP="007E17F5">
      <w:pPr>
        <w:ind w:right="720"/>
        <w:rPr>
          <w:bCs/>
        </w:rPr>
      </w:pPr>
    </w:p>
    <w:p w14:paraId="38EF6E1C" w14:textId="77777777" w:rsidR="00D02387" w:rsidRPr="001750B6" w:rsidRDefault="00D02387" w:rsidP="001750B6">
      <w:pPr>
        <w:rPr>
          <w:b/>
          <w:u w:val="single"/>
        </w:rPr>
      </w:pPr>
      <w:r w:rsidRPr="001750B6">
        <w:rPr>
          <w:b/>
          <w:u w:val="single"/>
        </w:rPr>
        <w:t>Scope of Engagement:</w:t>
      </w:r>
    </w:p>
    <w:p w14:paraId="38EF6E1D" w14:textId="0E3BA768" w:rsidR="001C1A45" w:rsidRPr="008C6704" w:rsidRDefault="001C1A45" w:rsidP="001C1A45">
      <w:pPr>
        <w:pStyle w:val="ListParagraph"/>
        <w:numPr>
          <w:ilvl w:val="0"/>
          <w:numId w:val="10"/>
        </w:numPr>
        <w:rPr>
          <w:rFonts w:eastAsia="Calibri"/>
        </w:rPr>
      </w:pPr>
      <w:r w:rsidRPr="001C1A45">
        <w:rPr>
          <w:rFonts w:eastAsia="Calibri"/>
        </w:rPr>
        <w:t xml:space="preserve">Engagement period </w:t>
      </w:r>
      <w:r w:rsidR="00083BCF" w:rsidRPr="008C6704">
        <w:rPr>
          <w:rFonts w:eastAsia="Calibri"/>
        </w:rPr>
        <w:t>July 1, 201</w:t>
      </w:r>
      <w:r w:rsidR="003C478A">
        <w:rPr>
          <w:rFonts w:eastAsia="Calibri"/>
        </w:rPr>
        <w:t>8</w:t>
      </w:r>
      <w:r w:rsidR="00D877BF" w:rsidRPr="008C6704">
        <w:rPr>
          <w:rFonts w:eastAsia="Calibri"/>
        </w:rPr>
        <w:t xml:space="preserve"> – June </w:t>
      </w:r>
      <w:r w:rsidR="00083BCF" w:rsidRPr="008C6704">
        <w:rPr>
          <w:rFonts w:eastAsia="Calibri"/>
        </w:rPr>
        <w:t>30, 201</w:t>
      </w:r>
      <w:r w:rsidR="003C478A">
        <w:rPr>
          <w:rFonts w:eastAsia="Calibri"/>
        </w:rPr>
        <w:t>9</w:t>
      </w:r>
    </w:p>
    <w:p w14:paraId="38EF6E1E" w14:textId="77777777" w:rsidR="001C1A45" w:rsidRPr="001C1A45" w:rsidRDefault="001C1A45" w:rsidP="001C1A45">
      <w:pPr>
        <w:pStyle w:val="ListParagraph"/>
        <w:numPr>
          <w:ilvl w:val="0"/>
          <w:numId w:val="10"/>
        </w:numPr>
      </w:pPr>
      <w:r w:rsidRPr="001C1A45">
        <w:t>Inquire regarding the need for a Single Audit in accordance with OMB Circular A-133.</w:t>
      </w:r>
    </w:p>
    <w:p w14:paraId="38EF6E1F" w14:textId="77777777" w:rsidR="001C1A45" w:rsidRPr="001C1A45" w:rsidRDefault="001C1A45" w:rsidP="001C1A45">
      <w:pPr>
        <w:pStyle w:val="ListParagraph"/>
        <w:numPr>
          <w:ilvl w:val="0"/>
          <w:numId w:val="10"/>
        </w:numPr>
      </w:pPr>
      <w:r w:rsidRPr="001C1A45">
        <w:t>Examine canceled checks for authorized signatures and endorsement by payee, if provided by bank.</w:t>
      </w:r>
    </w:p>
    <w:p w14:paraId="38EF6E20" w14:textId="77777777" w:rsidR="001C1A45" w:rsidRPr="001C1A45" w:rsidRDefault="001C1A45" w:rsidP="001C1A45">
      <w:pPr>
        <w:pStyle w:val="ListParagraph"/>
        <w:numPr>
          <w:ilvl w:val="0"/>
          <w:numId w:val="10"/>
        </w:numPr>
      </w:pPr>
      <w:r w:rsidRPr="001C1A45">
        <w:t>Inquire regarding whether the district has fidelity bonding, surety bonding in accordance with WV Code Section 19-21A-7, and collateralization of state funds in accordance with WV Code Section 12-1-4 and 12-1-5.</w:t>
      </w:r>
    </w:p>
    <w:p w14:paraId="38EF6E21" w14:textId="77777777" w:rsidR="007A5370" w:rsidRDefault="001C1A45" w:rsidP="001C1A45">
      <w:pPr>
        <w:pStyle w:val="ListParagraph"/>
        <w:numPr>
          <w:ilvl w:val="0"/>
          <w:numId w:val="10"/>
        </w:numPr>
      </w:pPr>
      <w:r w:rsidRPr="001C1A45">
        <w:t>Provide recommendations regarding data processing efficiencies, internal control</w:t>
      </w:r>
      <w:r w:rsidR="003545A4">
        <w:t>s</w:t>
      </w:r>
      <w:r w:rsidRPr="001C1A45">
        <w:t>, and segregation of duties as identified during the course of performing the procedures identified in the scope of the engagement.</w:t>
      </w:r>
      <w:r w:rsidR="00C05C76">
        <w:t xml:space="preserve">  </w:t>
      </w:r>
    </w:p>
    <w:p w14:paraId="38EF6E22" w14:textId="77777777" w:rsidR="001C1A45" w:rsidRPr="00AA32F0" w:rsidRDefault="00C05C76" w:rsidP="001C1A45">
      <w:pPr>
        <w:pStyle w:val="ListParagraph"/>
        <w:numPr>
          <w:ilvl w:val="0"/>
          <w:numId w:val="10"/>
        </w:numPr>
      </w:pPr>
      <w:r w:rsidRPr="00AA32F0">
        <w:t>Review cash receipt and disbursement procedures and provide recommendations.</w:t>
      </w:r>
    </w:p>
    <w:p w14:paraId="38EF6E23" w14:textId="77777777" w:rsidR="001C1A45" w:rsidRPr="001C1A45" w:rsidRDefault="001C1A45" w:rsidP="001C1A45">
      <w:pPr>
        <w:pStyle w:val="ListParagraph"/>
        <w:numPr>
          <w:ilvl w:val="0"/>
          <w:numId w:val="10"/>
        </w:numPr>
      </w:pPr>
      <w:r w:rsidRPr="001C1A45">
        <w:t>Scan the detail expenditure listing for any items, which do not appear reasonable.</w:t>
      </w:r>
    </w:p>
    <w:p w14:paraId="38EF6E24" w14:textId="77777777" w:rsidR="001C1A45" w:rsidRPr="001C1A45" w:rsidRDefault="001C1A45" w:rsidP="001C1A45">
      <w:pPr>
        <w:pStyle w:val="ListParagraph"/>
        <w:numPr>
          <w:ilvl w:val="0"/>
          <w:numId w:val="10"/>
        </w:numPr>
      </w:pPr>
      <w:r w:rsidRPr="001C1A45">
        <w:t>Scan the detail receipts listing for any items, which do not appear reasonable.</w:t>
      </w:r>
    </w:p>
    <w:p w14:paraId="38EF6E25" w14:textId="77777777" w:rsidR="001C1A45" w:rsidRPr="00DE7BA3" w:rsidRDefault="001C1A45" w:rsidP="001C1A45">
      <w:pPr>
        <w:pStyle w:val="ListParagraph"/>
        <w:numPr>
          <w:ilvl w:val="0"/>
          <w:numId w:val="10"/>
        </w:numPr>
      </w:pPr>
      <w:r w:rsidRPr="00DE7BA3">
        <w:t xml:space="preserve">Select (30 or 25% whichever is greater) check disbursements from the detail expenditure listing and determine that the disbursement is properly recorded, an invoice supports the expenditure, and the purchase order is properly approved. </w:t>
      </w:r>
      <w:r w:rsidR="0004684A">
        <w:t xml:space="preserve"> </w:t>
      </w:r>
      <w:r w:rsidRPr="00DE7BA3">
        <w:t>Review the check register for voided or missing checks.</w:t>
      </w:r>
    </w:p>
    <w:p w14:paraId="38EF6E26" w14:textId="77777777" w:rsidR="001C1A45" w:rsidRPr="00DE7BA3" w:rsidRDefault="001C1A45" w:rsidP="001C1A45">
      <w:pPr>
        <w:pStyle w:val="ListParagraph"/>
        <w:numPr>
          <w:ilvl w:val="0"/>
          <w:numId w:val="10"/>
        </w:numPr>
      </w:pPr>
      <w:r w:rsidRPr="00DE7BA3">
        <w:t xml:space="preserve">Select (30 or 25% whichever is greater) deposit receipts from the detail receipts listing and determine that the receipt is properly recorded, completed in full and deposited to the bank. </w:t>
      </w:r>
      <w:r w:rsidR="0004684A">
        <w:t xml:space="preserve"> </w:t>
      </w:r>
      <w:r w:rsidRPr="00DE7BA3">
        <w:t>Review the cash receipt book for items which do not appear reasonable.</w:t>
      </w:r>
    </w:p>
    <w:p w14:paraId="38EF6E27" w14:textId="77777777" w:rsidR="001C1A45" w:rsidRPr="00DE7BA3" w:rsidRDefault="001C1A45" w:rsidP="001C1A45">
      <w:pPr>
        <w:pStyle w:val="ListParagraph"/>
        <w:numPr>
          <w:ilvl w:val="0"/>
          <w:numId w:val="10"/>
        </w:numPr>
      </w:pPr>
      <w:r w:rsidRPr="00DE7BA3">
        <w:t>Select (30 or 25% whichever is greater) payroll transactions from the payroll transactions and determine that the payroll is properly processed, recorded, completed in full according to federal and state tax laws.</w:t>
      </w:r>
      <w:r w:rsidR="0004684A">
        <w:t xml:space="preserve"> </w:t>
      </w:r>
      <w:r w:rsidRPr="00DE7BA3">
        <w:t xml:space="preserve"> Review the transactions for any items that do not appear reasonable.</w:t>
      </w:r>
    </w:p>
    <w:p w14:paraId="38EF6E28" w14:textId="77777777" w:rsidR="001C1A45" w:rsidRPr="00DE7BA3" w:rsidRDefault="001C1A45" w:rsidP="001C1A45">
      <w:pPr>
        <w:pStyle w:val="ListParagraph"/>
        <w:numPr>
          <w:ilvl w:val="0"/>
          <w:numId w:val="10"/>
        </w:numPr>
      </w:pPr>
      <w:r w:rsidRPr="00DE7BA3">
        <w:t xml:space="preserve">Select (30 or 25% whichever is greater) fixed assets from the asset list and determine that the assets exists and has not been impaired. </w:t>
      </w:r>
      <w:r w:rsidR="0004684A">
        <w:t xml:space="preserve"> </w:t>
      </w:r>
      <w:r w:rsidRPr="00DE7BA3">
        <w:t>All assets valued greater than $10,000 must be include as part of the test.</w:t>
      </w:r>
      <w:r w:rsidR="0004684A">
        <w:t xml:space="preserve"> </w:t>
      </w:r>
      <w:r w:rsidRPr="00DE7BA3">
        <w:t xml:space="preserve"> Review the transactions for any items that do not appear reasonable.</w:t>
      </w:r>
    </w:p>
    <w:p w14:paraId="38EF6E29" w14:textId="77777777" w:rsidR="001C1A45" w:rsidRDefault="001C1A45" w:rsidP="001C1A45">
      <w:pPr>
        <w:pStyle w:val="ListParagraph"/>
        <w:numPr>
          <w:ilvl w:val="0"/>
          <w:numId w:val="10"/>
        </w:numPr>
      </w:pPr>
      <w:r w:rsidRPr="00DE7BA3">
        <w:t xml:space="preserve">Determine that the bank statements at June 30 have been reconciled to the general ledger account balance, and </w:t>
      </w:r>
      <w:r w:rsidR="00C05C76">
        <w:t xml:space="preserve">perform aging of </w:t>
      </w:r>
      <w:r w:rsidRPr="00DE7BA3">
        <w:t xml:space="preserve">reconciling items </w:t>
      </w:r>
      <w:r w:rsidR="00C05C76">
        <w:t>and review for</w:t>
      </w:r>
      <w:r w:rsidRPr="00DE7BA3">
        <w:t xml:space="preserve"> unusual</w:t>
      </w:r>
      <w:r w:rsidR="00C05C76">
        <w:t xml:space="preserve"> items</w:t>
      </w:r>
      <w:r w:rsidR="003545A4">
        <w:t xml:space="preserve"> such as reportable unclaimed property</w:t>
      </w:r>
      <w:r w:rsidRPr="00DE7BA3">
        <w:t>.</w:t>
      </w:r>
    </w:p>
    <w:p w14:paraId="38EF6E2A" w14:textId="77777777" w:rsidR="0004684A" w:rsidRDefault="0004684A" w:rsidP="001C1A45">
      <w:pPr>
        <w:pStyle w:val="ListParagraph"/>
        <w:numPr>
          <w:ilvl w:val="0"/>
          <w:numId w:val="10"/>
        </w:numPr>
      </w:pPr>
      <w:r>
        <w:t>Determine all Certificates of Deposit are properly reconciled, including posted interest.</w:t>
      </w:r>
    </w:p>
    <w:p w14:paraId="38EF6E2B" w14:textId="77777777" w:rsidR="007A5370" w:rsidRDefault="0004684A" w:rsidP="001C1A45">
      <w:pPr>
        <w:pStyle w:val="ListParagraph"/>
        <w:numPr>
          <w:ilvl w:val="0"/>
          <w:numId w:val="10"/>
        </w:numPr>
      </w:pPr>
      <w:r>
        <w:t xml:space="preserve">Verify </w:t>
      </w:r>
      <w:r w:rsidR="00DC20DC">
        <w:t>physical possession of original certificate for all currently held Certificates of Deposit.</w:t>
      </w:r>
      <w:r w:rsidR="00C05C76">
        <w:t xml:space="preserve">  </w:t>
      </w:r>
    </w:p>
    <w:p w14:paraId="38EF6E2C" w14:textId="77777777" w:rsidR="0004684A" w:rsidRPr="00AA32F0" w:rsidRDefault="007A5370" w:rsidP="001C1A45">
      <w:pPr>
        <w:pStyle w:val="ListParagraph"/>
        <w:numPr>
          <w:ilvl w:val="0"/>
          <w:numId w:val="10"/>
        </w:numPr>
      </w:pPr>
      <w:r w:rsidRPr="00AA32F0">
        <w:t>Send p</w:t>
      </w:r>
      <w:r w:rsidR="00C05C76" w:rsidRPr="00AA32F0">
        <w:t xml:space="preserve">ositive confirmation </w:t>
      </w:r>
      <w:r w:rsidRPr="00AA32F0">
        <w:t>to</w:t>
      </w:r>
      <w:r w:rsidR="00C05C76" w:rsidRPr="00AA32F0">
        <w:t xml:space="preserve"> holding institution for all C</w:t>
      </w:r>
      <w:r w:rsidRPr="00AA32F0">
        <w:t>ertificates of Deposits to verify</w:t>
      </w:r>
      <w:r w:rsidR="00C05C76" w:rsidRPr="00AA32F0">
        <w:t xml:space="preserve"> </w:t>
      </w:r>
      <w:r w:rsidRPr="00AA32F0">
        <w:t>amount</w:t>
      </w:r>
      <w:r w:rsidR="00C05C76" w:rsidRPr="00AA32F0">
        <w:t>,</w:t>
      </w:r>
      <w:r w:rsidRPr="00AA32F0">
        <w:t xml:space="preserve"> is active, and is</w:t>
      </w:r>
      <w:r w:rsidR="00C05C76" w:rsidRPr="00AA32F0">
        <w:t xml:space="preserve"> in the name of the </w:t>
      </w:r>
      <w:r w:rsidRPr="00AA32F0">
        <w:t>C</w:t>
      </w:r>
      <w:r w:rsidR="00C05C76" w:rsidRPr="00AA32F0">
        <w:t xml:space="preserve">onservation </w:t>
      </w:r>
      <w:r w:rsidRPr="00AA32F0">
        <w:t>D</w:t>
      </w:r>
      <w:r w:rsidR="00C05C76" w:rsidRPr="00AA32F0">
        <w:t>istrict</w:t>
      </w:r>
      <w:r w:rsidRPr="00AA32F0">
        <w:t>.</w:t>
      </w:r>
    </w:p>
    <w:p w14:paraId="38EF6E2D" w14:textId="77777777" w:rsidR="001C1A45" w:rsidRPr="00DE7BA3" w:rsidRDefault="001C1A45" w:rsidP="001C1A45">
      <w:pPr>
        <w:pStyle w:val="ListParagraph"/>
        <w:numPr>
          <w:ilvl w:val="0"/>
          <w:numId w:val="10"/>
        </w:numPr>
        <w:rPr>
          <w:rFonts w:eastAsia="Calibri"/>
        </w:rPr>
      </w:pPr>
      <w:r w:rsidRPr="00DE7BA3">
        <w:rPr>
          <w:rFonts w:eastAsia="Calibri"/>
        </w:rPr>
        <w:t>Determine that transactions are properly recorded and accounted for to:</w:t>
      </w:r>
    </w:p>
    <w:p w14:paraId="38EF6E2E" w14:textId="77777777" w:rsidR="001C1A45" w:rsidRPr="00DE7BA3" w:rsidRDefault="001C1A45" w:rsidP="001C1A45">
      <w:pPr>
        <w:pStyle w:val="ListParagraph"/>
        <w:numPr>
          <w:ilvl w:val="1"/>
          <w:numId w:val="10"/>
        </w:numPr>
        <w:rPr>
          <w:rFonts w:eastAsia="Calibri"/>
        </w:rPr>
      </w:pPr>
      <w:r w:rsidRPr="00DE7BA3">
        <w:rPr>
          <w:rFonts w:eastAsia="Calibri"/>
        </w:rPr>
        <w:lastRenderedPageBreak/>
        <w:t>Permit the preparation of reliable financial statements and reports</w:t>
      </w:r>
    </w:p>
    <w:p w14:paraId="38EF6E2F" w14:textId="77777777" w:rsidR="001C1A45" w:rsidRPr="00DE7BA3" w:rsidRDefault="001C1A45" w:rsidP="001C1A45">
      <w:pPr>
        <w:pStyle w:val="ListParagraph"/>
        <w:numPr>
          <w:ilvl w:val="1"/>
          <w:numId w:val="10"/>
        </w:numPr>
        <w:rPr>
          <w:rFonts w:eastAsia="Calibri"/>
        </w:rPr>
      </w:pPr>
      <w:r w:rsidRPr="00DE7BA3">
        <w:rPr>
          <w:rFonts w:eastAsia="Calibri"/>
        </w:rPr>
        <w:t>Maintain accountability over assets, such as depreciation and updated asset list.</w:t>
      </w:r>
    </w:p>
    <w:p w14:paraId="38EF6E30" w14:textId="77777777" w:rsidR="001C1A45" w:rsidRPr="00DE7BA3" w:rsidRDefault="001C1A45" w:rsidP="001C1A45">
      <w:pPr>
        <w:pStyle w:val="ListParagraph"/>
        <w:numPr>
          <w:ilvl w:val="1"/>
          <w:numId w:val="10"/>
        </w:numPr>
        <w:rPr>
          <w:rFonts w:eastAsia="Calibri"/>
        </w:rPr>
      </w:pPr>
      <w:r w:rsidRPr="00DE7BA3">
        <w:rPr>
          <w:rFonts w:eastAsia="Calibri"/>
        </w:rPr>
        <w:t>Demonstrate compliance with laws, regulations, and other compliance requirements</w:t>
      </w:r>
    </w:p>
    <w:p w14:paraId="38EF6E31" w14:textId="77777777" w:rsidR="001C1A45" w:rsidRPr="00DE7BA3" w:rsidRDefault="001C1A45" w:rsidP="001C1A45">
      <w:pPr>
        <w:pStyle w:val="ListParagraph"/>
        <w:numPr>
          <w:ilvl w:val="0"/>
          <w:numId w:val="10"/>
        </w:numPr>
        <w:rPr>
          <w:rFonts w:eastAsia="Calibri"/>
        </w:rPr>
      </w:pPr>
      <w:r w:rsidRPr="00DE7BA3">
        <w:rPr>
          <w:rFonts w:eastAsia="Calibri"/>
        </w:rPr>
        <w:t>Determine that transactions are executed in compliance with laws, regulations, and the provisions of contracts or grant agreements that could have a direct and material effect on a program.</w:t>
      </w:r>
    </w:p>
    <w:p w14:paraId="38EF6E32" w14:textId="77777777" w:rsidR="001C1A45" w:rsidRPr="001C1A45" w:rsidRDefault="001C1A45" w:rsidP="001C1A45">
      <w:pPr>
        <w:pStyle w:val="ListParagraph"/>
        <w:numPr>
          <w:ilvl w:val="0"/>
          <w:numId w:val="10"/>
        </w:numPr>
        <w:rPr>
          <w:rFonts w:eastAsia="Calibri"/>
        </w:rPr>
      </w:pPr>
      <w:r w:rsidRPr="001C1A45">
        <w:rPr>
          <w:rFonts w:eastAsia="Calibri"/>
        </w:rPr>
        <w:t>Determine that funds, property, and other assets are safeguarded against loss from unauthorized use or disposition.</w:t>
      </w:r>
    </w:p>
    <w:p w14:paraId="38EF6E33" w14:textId="77777777" w:rsidR="00D02387" w:rsidRDefault="00D02387" w:rsidP="007E17F5">
      <w:pPr>
        <w:ind w:right="720"/>
      </w:pPr>
    </w:p>
    <w:p w14:paraId="38EF6E34" w14:textId="77777777" w:rsidR="00D02387" w:rsidRPr="001750B6" w:rsidRDefault="00D02387" w:rsidP="001750B6">
      <w:pPr>
        <w:rPr>
          <w:b/>
          <w:u w:val="single"/>
        </w:rPr>
      </w:pPr>
      <w:r w:rsidRPr="001750B6">
        <w:rPr>
          <w:b/>
          <w:u w:val="single"/>
        </w:rPr>
        <w:t>CD Contact Information</w:t>
      </w:r>
    </w:p>
    <w:p w14:paraId="38EF6E35" w14:textId="6C22D4BD" w:rsidR="00D02387" w:rsidRPr="00D877BF" w:rsidRDefault="00083BCF" w:rsidP="007E17F5">
      <w:pPr>
        <w:numPr>
          <w:ilvl w:val="0"/>
          <w:numId w:val="3"/>
        </w:numPr>
        <w:tabs>
          <w:tab w:val="clear" w:pos="1440"/>
          <w:tab w:val="num" w:pos="720"/>
        </w:tabs>
        <w:ind w:left="720" w:right="720"/>
        <w:rPr>
          <w:b/>
          <w:bCs/>
        </w:rPr>
      </w:pPr>
      <w:r>
        <w:rPr>
          <w:b/>
          <w:bCs/>
        </w:rPr>
        <w:t>Amy Cosco,</w:t>
      </w:r>
      <w:r w:rsidR="003C478A">
        <w:rPr>
          <w:b/>
          <w:bCs/>
        </w:rPr>
        <w:t xml:space="preserve"> </w:t>
      </w:r>
      <w:r>
        <w:rPr>
          <w:b/>
          <w:bCs/>
        </w:rPr>
        <w:t>District Manager</w:t>
      </w:r>
    </w:p>
    <w:p w14:paraId="38EF6E36" w14:textId="77777777" w:rsidR="00D02387" w:rsidRPr="00D877BF" w:rsidRDefault="00083BCF" w:rsidP="007E17F5">
      <w:pPr>
        <w:numPr>
          <w:ilvl w:val="0"/>
          <w:numId w:val="3"/>
        </w:numPr>
        <w:tabs>
          <w:tab w:val="clear" w:pos="1440"/>
          <w:tab w:val="num" w:pos="720"/>
        </w:tabs>
        <w:ind w:left="720" w:right="720"/>
        <w:rPr>
          <w:b/>
          <w:bCs/>
        </w:rPr>
      </w:pPr>
      <w:r>
        <w:rPr>
          <w:b/>
          <w:bCs/>
        </w:rPr>
        <w:t>mcd</w:t>
      </w:r>
      <w:r w:rsidR="00D877BF">
        <w:rPr>
          <w:b/>
          <w:bCs/>
        </w:rPr>
        <w:t>@wvca.us</w:t>
      </w:r>
    </w:p>
    <w:p w14:paraId="38EF6E37" w14:textId="77777777" w:rsidR="00D02387" w:rsidRPr="00D877BF" w:rsidRDefault="00D877BF" w:rsidP="007E17F5">
      <w:pPr>
        <w:numPr>
          <w:ilvl w:val="0"/>
          <w:numId w:val="3"/>
        </w:numPr>
        <w:tabs>
          <w:tab w:val="clear" w:pos="1440"/>
          <w:tab w:val="num" w:pos="720"/>
        </w:tabs>
        <w:ind w:left="720" w:right="720"/>
        <w:rPr>
          <w:b/>
          <w:bCs/>
        </w:rPr>
      </w:pPr>
      <w:r>
        <w:rPr>
          <w:b/>
          <w:bCs/>
        </w:rPr>
        <w:t>201 Scott Avenue, Morgantown, WV 26508</w:t>
      </w:r>
    </w:p>
    <w:p w14:paraId="38EF6E38" w14:textId="77777777" w:rsidR="004E72CE" w:rsidRPr="00D877BF" w:rsidRDefault="00D877BF" w:rsidP="007E17F5">
      <w:pPr>
        <w:numPr>
          <w:ilvl w:val="0"/>
          <w:numId w:val="3"/>
        </w:numPr>
        <w:tabs>
          <w:tab w:val="clear" w:pos="1440"/>
          <w:tab w:val="num" w:pos="720"/>
        </w:tabs>
        <w:ind w:left="720" w:right="720"/>
        <w:rPr>
          <w:b/>
          <w:bCs/>
        </w:rPr>
      </w:pPr>
      <w:r>
        <w:rPr>
          <w:b/>
          <w:bCs/>
        </w:rPr>
        <w:t>Telephone: 304-296-0081 Fax: 304-285-3151</w:t>
      </w:r>
    </w:p>
    <w:p w14:paraId="38EF6E39" w14:textId="77777777" w:rsidR="00703A4A" w:rsidRDefault="00703A4A" w:rsidP="00DE7BA3">
      <w:pPr>
        <w:ind w:right="720"/>
        <w:rPr>
          <w:b/>
          <w:bCs/>
          <w:color w:val="FF0000"/>
        </w:rPr>
      </w:pPr>
    </w:p>
    <w:p w14:paraId="38EF6E3A" w14:textId="77777777" w:rsidR="004E72CE" w:rsidRPr="001750B6" w:rsidRDefault="00D02387" w:rsidP="001750B6">
      <w:pPr>
        <w:rPr>
          <w:b/>
          <w:u w:val="single"/>
        </w:rPr>
      </w:pPr>
      <w:r w:rsidRPr="001750B6">
        <w:rPr>
          <w:b/>
          <w:u w:val="single"/>
        </w:rPr>
        <w:t>CD Establishment:</w:t>
      </w:r>
    </w:p>
    <w:p w14:paraId="38EF6E3B" w14:textId="77777777" w:rsidR="00D02387" w:rsidRDefault="00D02387" w:rsidP="007E17F5">
      <w:pPr>
        <w:ind w:right="720"/>
      </w:pPr>
      <w:r>
        <w:t>District is created by WV Code 19-21A-5 as a subdivision of State Government and operates with the fiscal support of the State Conservation Committee (SCC).  The SCC coordinates Conservation District programs statewide through advice and consultation.</w:t>
      </w:r>
    </w:p>
    <w:p w14:paraId="38EF6E3C" w14:textId="77777777" w:rsidR="00703A4A" w:rsidRPr="00703A4A" w:rsidRDefault="00703A4A" w:rsidP="007E17F5">
      <w:pPr>
        <w:ind w:right="720"/>
      </w:pPr>
    </w:p>
    <w:p w14:paraId="38EF6E3D" w14:textId="77777777" w:rsidR="00D02387" w:rsidRDefault="00D02387" w:rsidP="001750B6">
      <w:r w:rsidRPr="001750B6">
        <w:rPr>
          <w:b/>
          <w:u w:val="single"/>
        </w:rPr>
        <w:t>CD Programs:</w:t>
      </w:r>
      <w:r>
        <w:t xml:space="preserve">  (WV Code 19-21A-2)</w:t>
      </w:r>
    </w:p>
    <w:p w14:paraId="38EF6E3E" w14:textId="77777777" w:rsidR="00D02387" w:rsidRDefault="00D02387" w:rsidP="007E17F5">
      <w:pPr>
        <w:pStyle w:val="BodyTextIndent2"/>
        <w:ind w:left="0" w:right="720" w:firstLine="0"/>
      </w:pPr>
      <w:r>
        <w:t>Districts are established to develop and implement local land and water conservation programs based upon established resource priorities.</w:t>
      </w:r>
    </w:p>
    <w:p w14:paraId="38EF6E3F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Conserve land and soil resources of this State</w:t>
      </w:r>
    </w:p>
    <w:p w14:paraId="38EF6E40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Preserve natural resources &amp; wildlife</w:t>
      </w:r>
    </w:p>
    <w:p w14:paraId="38EF6E41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Control floods, prevent impairment of dams and reservoirs</w:t>
      </w:r>
    </w:p>
    <w:p w14:paraId="38EF6E42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Maintain navigability of rivers and harbors</w:t>
      </w:r>
    </w:p>
    <w:p w14:paraId="38EF6E43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Protect the tax base &amp; protect public lands</w:t>
      </w:r>
    </w:p>
    <w:p w14:paraId="38EF6E44" w14:textId="77777777" w:rsidR="00D02387" w:rsidRDefault="00D02387" w:rsidP="007E17F5">
      <w:pPr>
        <w:pStyle w:val="BodyTextIndent2"/>
        <w:numPr>
          <w:ilvl w:val="0"/>
          <w:numId w:val="1"/>
        </w:numPr>
        <w:tabs>
          <w:tab w:val="clear" w:pos="1140"/>
          <w:tab w:val="num" w:pos="360"/>
          <w:tab w:val="num" w:pos="1080"/>
        </w:tabs>
        <w:ind w:left="360" w:right="720" w:firstLine="0"/>
      </w:pPr>
      <w:r>
        <w:t>Protect and promote the health, safety, and general welfare of this State</w:t>
      </w:r>
    </w:p>
    <w:p w14:paraId="38EF6E45" w14:textId="77777777" w:rsidR="00D02387" w:rsidRDefault="00D02387" w:rsidP="007E17F5">
      <w:pPr>
        <w:ind w:right="720"/>
      </w:pPr>
    </w:p>
    <w:p w14:paraId="38EF6E46" w14:textId="77777777" w:rsidR="00D02387" w:rsidRPr="001750B6" w:rsidRDefault="00D02387" w:rsidP="001750B6">
      <w:pPr>
        <w:rPr>
          <w:rFonts w:eastAsia="Arial Unicode MS"/>
          <w:u w:val="single"/>
        </w:rPr>
      </w:pPr>
      <w:r w:rsidRPr="001750B6">
        <w:rPr>
          <w:rStyle w:val="Strong"/>
          <w:szCs w:val="20"/>
          <w:u w:val="single"/>
        </w:rPr>
        <w:t>CD Fiscal Data</w:t>
      </w:r>
      <w:r w:rsidRPr="001750B6">
        <w:rPr>
          <w:u w:val="single"/>
        </w:rPr>
        <w:t>:</w:t>
      </w:r>
    </w:p>
    <w:p w14:paraId="38EF6E47" w14:textId="77777777" w:rsidR="00D02387" w:rsidRDefault="00D02387" w:rsidP="007E17F5">
      <w:pPr>
        <w:pStyle w:val="BodyTextIndent3"/>
        <w:numPr>
          <w:ilvl w:val="0"/>
          <w:numId w:val="5"/>
        </w:numPr>
        <w:tabs>
          <w:tab w:val="clear" w:pos="1440"/>
          <w:tab w:val="num" w:pos="720"/>
        </w:tabs>
        <w:ind w:left="720" w:right="720"/>
        <w:rPr>
          <w:color w:val="auto"/>
        </w:rPr>
      </w:pPr>
      <w:r>
        <w:rPr>
          <w:color w:val="auto"/>
        </w:rPr>
        <w:t>Accounting records are predominantly maintained on a</w:t>
      </w:r>
      <w:r w:rsidR="008B5FF6">
        <w:rPr>
          <w:color w:val="auto"/>
        </w:rPr>
        <w:t>n</w:t>
      </w:r>
      <w:r>
        <w:rPr>
          <w:color w:val="auto"/>
        </w:rPr>
        <w:t xml:space="preserve"> </w:t>
      </w:r>
      <w:r w:rsidR="008B5FF6">
        <w:rPr>
          <w:color w:val="auto"/>
        </w:rPr>
        <w:t>accrual</w:t>
      </w:r>
      <w:r>
        <w:rPr>
          <w:color w:val="auto"/>
        </w:rPr>
        <w:t xml:space="preserve"> basis.</w:t>
      </w:r>
    </w:p>
    <w:p w14:paraId="38EF6E48" w14:textId="77777777" w:rsidR="00D02387" w:rsidRDefault="00D02387" w:rsidP="007E17F5">
      <w:pPr>
        <w:pStyle w:val="BodyTextIndent3"/>
        <w:numPr>
          <w:ilvl w:val="0"/>
          <w:numId w:val="5"/>
        </w:numPr>
        <w:tabs>
          <w:tab w:val="clear" w:pos="1440"/>
          <w:tab w:val="num" w:pos="720"/>
        </w:tabs>
        <w:ind w:left="720" w:right="720"/>
        <w:rPr>
          <w:color w:val="auto"/>
        </w:rPr>
      </w:pPr>
      <w:r>
        <w:rPr>
          <w:color w:val="auto"/>
        </w:rPr>
        <w:t>No internal district audit staff is available.</w:t>
      </w:r>
      <w:r w:rsidR="004E72CE">
        <w:rPr>
          <w:color w:val="auto"/>
        </w:rPr>
        <w:t xml:space="preserve"> However, the WVCA has</w:t>
      </w:r>
      <w:r w:rsidR="007A5370">
        <w:rPr>
          <w:color w:val="auto"/>
        </w:rPr>
        <w:t xml:space="preserve"> fiscal staff that is available</w:t>
      </w:r>
      <w:r w:rsidR="004E72CE">
        <w:rPr>
          <w:color w:val="auto"/>
        </w:rPr>
        <w:t>.</w:t>
      </w:r>
    </w:p>
    <w:p w14:paraId="38EF6E49" w14:textId="77777777" w:rsidR="00D02387" w:rsidRDefault="00D02387" w:rsidP="007E17F5">
      <w:pPr>
        <w:pStyle w:val="BodyTextIndent3"/>
        <w:numPr>
          <w:ilvl w:val="0"/>
          <w:numId w:val="5"/>
        </w:numPr>
        <w:tabs>
          <w:tab w:val="clear" w:pos="1440"/>
          <w:tab w:val="num" w:pos="720"/>
        </w:tabs>
        <w:ind w:left="720" w:right="720"/>
        <w:rPr>
          <w:color w:val="auto"/>
        </w:rPr>
      </w:pPr>
      <w:r>
        <w:rPr>
          <w:color w:val="auto"/>
        </w:rPr>
        <w:t xml:space="preserve">The district administrative staff is a full time SCC employee and maintains the business office and accounting records for the district in </w:t>
      </w:r>
      <w:r w:rsidR="001C1A45">
        <w:rPr>
          <w:color w:val="auto"/>
        </w:rPr>
        <w:t>Sage MIP Fund Accounting</w:t>
      </w:r>
      <w:r>
        <w:rPr>
          <w:color w:val="auto"/>
        </w:rPr>
        <w:t>.</w:t>
      </w:r>
    </w:p>
    <w:p w14:paraId="38EF6E4B" w14:textId="2F30079A" w:rsidR="00703A4A" w:rsidRPr="00187295" w:rsidRDefault="00D02387" w:rsidP="00187295">
      <w:pPr>
        <w:pStyle w:val="BodyTextIndent3"/>
        <w:numPr>
          <w:ilvl w:val="0"/>
          <w:numId w:val="7"/>
        </w:numPr>
        <w:tabs>
          <w:tab w:val="clear" w:pos="1440"/>
          <w:tab w:val="num" w:pos="720"/>
        </w:tabs>
        <w:ind w:left="720" w:right="720"/>
        <w:rPr>
          <w:color w:val="auto"/>
        </w:rPr>
      </w:pPr>
      <w:r>
        <w:rPr>
          <w:color w:val="auto"/>
        </w:rPr>
        <w:t xml:space="preserve">Deposits, checks, bank accounts and fund financial institutions were produced from the analysis of CD fiscal year electronic data processing during the period </w:t>
      </w:r>
      <w:r w:rsidR="00083BCF">
        <w:rPr>
          <w:rFonts w:eastAsia="Calibri"/>
          <w:b/>
          <w:color w:val="auto"/>
        </w:rPr>
        <w:t>July 1, 201</w:t>
      </w:r>
      <w:r w:rsidR="00187295">
        <w:rPr>
          <w:rFonts w:eastAsia="Calibri"/>
          <w:b/>
          <w:color w:val="auto"/>
        </w:rPr>
        <w:t>8</w:t>
      </w:r>
      <w:r w:rsidR="00083BCF">
        <w:rPr>
          <w:rFonts w:eastAsia="Calibri"/>
          <w:b/>
          <w:color w:val="auto"/>
        </w:rPr>
        <w:t xml:space="preserve"> – June 30</w:t>
      </w:r>
      <w:r w:rsidR="00187295">
        <w:rPr>
          <w:rFonts w:eastAsia="Calibri"/>
          <w:b/>
          <w:color w:val="auto"/>
        </w:rPr>
        <w:t>, 2019</w:t>
      </w:r>
    </w:p>
    <w:p w14:paraId="38EF6E4C" w14:textId="77777777" w:rsidR="00D02387" w:rsidRPr="00187295" w:rsidRDefault="00D02387" w:rsidP="007E17F5">
      <w:pPr>
        <w:pStyle w:val="BodyTextIndent3"/>
        <w:numPr>
          <w:ilvl w:val="0"/>
          <w:numId w:val="6"/>
        </w:numPr>
        <w:tabs>
          <w:tab w:val="clear" w:pos="1440"/>
          <w:tab w:val="num" w:pos="2160"/>
        </w:tabs>
        <w:ind w:left="2160" w:right="720"/>
        <w:rPr>
          <w:b/>
          <w:color w:val="auto"/>
        </w:rPr>
      </w:pPr>
      <w:r w:rsidRPr="00187295">
        <w:rPr>
          <w:b/>
          <w:color w:val="auto"/>
        </w:rPr>
        <w:t xml:space="preserve">Deposits:  </w:t>
      </w:r>
      <w:r w:rsidR="000D0ABD" w:rsidRPr="00187295">
        <w:rPr>
          <w:b/>
          <w:color w:val="auto"/>
        </w:rPr>
        <w:t>158</w:t>
      </w:r>
    </w:p>
    <w:p w14:paraId="38EF6E4D" w14:textId="77777777" w:rsidR="00D02387" w:rsidRPr="00187295" w:rsidRDefault="00D02387" w:rsidP="007E17F5">
      <w:pPr>
        <w:pStyle w:val="BodyTextIndent3"/>
        <w:numPr>
          <w:ilvl w:val="0"/>
          <w:numId w:val="6"/>
        </w:numPr>
        <w:tabs>
          <w:tab w:val="clear" w:pos="1440"/>
          <w:tab w:val="num" w:pos="2160"/>
        </w:tabs>
        <w:ind w:left="2160" w:right="720"/>
        <w:rPr>
          <w:b/>
          <w:color w:val="auto"/>
        </w:rPr>
      </w:pPr>
      <w:r w:rsidRPr="00187295">
        <w:rPr>
          <w:b/>
          <w:color w:val="auto"/>
        </w:rPr>
        <w:t xml:space="preserve">Checks:  </w:t>
      </w:r>
      <w:r w:rsidR="000D0ABD" w:rsidRPr="00187295">
        <w:rPr>
          <w:b/>
          <w:color w:val="auto"/>
        </w:rPr>
        <w:t>337</w:t>
      </w:r>
    </w:p>
    <w:p w14:paraId="38EF6E4E" w14:textId="51187635" w:rsidR="00D02387" w:rsidRPr="00187295" w:rsidRDefault="00D02387" w:rsidP="007E17F5">
      <w:pPr>
        <w:pStyle w:val="BodyTextIndent3"/>
        <w:numPr>
          <w:ilvl w:val="0"/>
          <w:numId w:val="6"/>
        </w:numPr>
        <w:tabs>
          <w:tab w:val="clear" w:pos="1440"/>
          <w:tab w:val="num" w:pos="2160"/>
        </w:tabs>
        <w:ind w:left="2160" w:right="720"/>
        <w:rPr>
          <w:b/>
          <w:color w:val="auto"/>
        </w:rPr>
      </w:pPr>
      <w:r w:rsidRPr="00187295">
        <w:rPr>
          <w:b/>
          <w:color w:val="auto"/>
        </w:rPr>
        <w:t xml:space="preserve">Bank Accounts:  </w:t>
      </w:r>
      <w:r w:rsidR="00083BCF" w:rsidRPr="00187295">
        <w:rPr>
          <w:b/>
          <w:color w:val="auto"/>
        </w:rPr>
        <w:t>5</w:t>
      </w:r>
      <w:r w:rsidR="000D0ABD" w:rsidRPr="00187295">
        <w:rPr>
          <w:b/>
          <w:color w:val="auto"/>
        </w:rPr>
        <w:t xml:space="preserve"> </w:t>
      </w:r>
      <w:r w:rsidR="00083BCF" w:rsidRPr="00187295">
        <w:rPr>
          <w:b/>
          <w:color w:val="auto"/>
          <w:sz w:val="22"/>
        </w:rPr>
        <w:t>(Checking/Saving</w:t>
      </w:r>
      <w:r w:rsidR="000D0ABD" w:rsidRPr="00187295">
        <w:rPr>
          <w:b/>
          <w:color w:val="auto"/>
          <w:sz w:val="22"/>
        </w:rPr>
        <w:t xml:space="preserve">) </w:t>
      </w:r>
      <w:r w:rsidR="000408A7">
        <w:rPr>
          <w:b/>
          <w:color w:val="auto"/>
        </w:rPr>
        <w:t>2</w:t>
      </w:r>
      <w:r w:rsidR="000D0ABD" w:rsidRPr="00187295">
        <w:rPr>
          <w:b/>
          <w:color w:val="auto"/>
        </w:rPr>
        <w:t xml:space="preserve"> </w:t>
      </w:r>
      <w:r w:rsidR="000D0ABD" w:rsidRPr="00187295">
        <w:rPr>
          <w:b/>
          <w:color w:val="auto"/>
          <w:sz w:val="22"/>
        </w:rPr>
        <w:t xml:space="preserve">(C.D.’s) </w:t>
      </w:r>
      <w:r w:rsidR="000D0ABD" w:rsidRPr="00187295">
        <w:rPr>
          <w:b/>
          <w:color w:val="auto"/>
        </w:rPr>
        <w:t xml:space="preserve">– </w:t>
      </w:r>
      <w:r w:rsidR="00083BCF" w:rsidRPr="00187295">
        <w:rPr>
          <w:b/>
          <w:color w:val="auto"/>
          <w:u w:val="single"/>
        </w:rPr>
        <w:t xml:space="preserve">Total </w:t>
      </w:r>
      <w:r w:rsidR="000408A7">
        <w:rPr>
          <w:b/>
          <w:color w:val="auto"/>
          <w:u w:val="single"/>
        </w:rPr>
        <w:t>7</w:t>
      </w:r>
    </w:p>
    <w:p w14:paraId="38EF6E4F" w14:textId="77777777" w:rsidR="00D02387" w:rsidRDefault="00D02387" w:rsidP="007E17F5">
      <w:pPr>
        <w:ind w:right="720"/>
      </w:pPr>
    </w:p>
    <w:p w14:paraId="38EF6E50" w14:textId="77777777" w:rsidR="00D02387" w:rsidRPr="001750B6" w:rsidRDefault="00D02387" w:rsidP="001750B6">
      <w:pPr>
        <w:rPr>
          <w:b/>
          <w:u w:val="single"/>
        </w:rPr>
      </w:pPr>
      <w:r w:rsidRPr="001750B6">
        <w:rPr>
          <w:b/>
          <w:u w:val="single"/>
        </w:rPr>
        <w:t>Interested vendors should:</w:t>
      </w:r>
    </w:p>
    <w:p w14:paraId="38EF6E51" w14:textId="77777777" w:rsidR="00D02387" w:rsidRPr="00D3147A" w:rsidRDefault="00D02387" w:rsidP="007E17F5">
      <w:pPr>
        <w:numPr>
          <w:ilvl w:val="0"/>
          <w:numId w:val="2"/>
        </w:numPr>
        <w:ind w:right="720"/>
        <w:rPr>
          <w:b/>
        </w:rPr>
      </w:pPr>
      <w:r>
        <w:t xml:space="preserve">Submit an </w:t>
      </w:r>
      <w:r>
        <w:rPr>
          <w:u w:val="single"/>
        </w:rPr>
        <w:t>engagement proposal</w:t>
      </w:r>
      <w:r w:rsidRPr="00B91C17">
        <w:t xml:space="preserve"> </w:t>
      </w:r>
      <w:r>
        <w:t xml:space="preserve">which includes the information listed </w:t>
      </w:r>
      <w:r w:rsidRPr="00D3147A">
        <w:t xml:space="preserve">under </w:t>
      </w:r>
      <w:r w:rsidRPr="00D3147A">
        <w:rPr>
          <w:b/>
        </w:rPr>
        <w:t>Engagement Requirements.</w:t>
      </w:r>
    </w:p>
    <w:p w14:paraId="38EF6E52" w14:textId="2DA474E2" w:rsidR="00D02387" w:rsidRPr="00FF0D5E" w:rsidRDefault="00D02387" w:rsidP="007E17F5">
      <w:pPr>
        <w:pStyle w:val="BodyTextIndent3"/>
        <w:numPr>
          <w:ilvl w:val="0"/>
          <w:numId w:val="2"/>
        </w:numPr>
        <w:ind w:right="720"/>
        <w:rPr>
          <w:b/>
          <w:color w:val="auto"/>
          <w:u w:val="single"/>
        </w:rPr>
      </w:pPr>
      <w:r w:rsidRPr="00FF0D5E">
        <w:rPr>
          <w:color w:val="auto"/>
        </w:rPr>
        <w:t xml:space="preserve">Submit a </w:t>
      </w:r>
      <w:r w:rsidR="00A23EDF" w:rsidRPr="00FF0D5E">
        <w:rPr>
          <w:color w:val="auto"/>
          <w:u w:val="single"/>
        </w:rPr>
        <w:t>bid proposal</w:t>
      </w:r>
      <w:r w:rsidRPr="00FF0D5E">
        <w:rPr>
          <w:color w:val="auto"/>
        </w:rPr>
        <w:t xml:space="preserve"> for services required in the S</w:t>
      </w:r>
      <w:r w:rsidRPr="00FF0D5E">
        <w:rPr>
          <w:b/>
          <w:color w:val="auto"/>
        </w:rPr>
        <w:t>cope of Engagement</w:t>
      </w:r>
      <w:r w:rsidR="00187295" w:rsidRPr="00FF0D5E">
        <w:rPr>
          <w:color w:val="auto"/>
        </w:rPr>
        <w:t>.</w:t>
      </w:r>
      <w:r w:rsidR="00FF0D5E" w:rsidRPr="00FF0D5E">
        <w:rPr>
          <w:color w:val="auto"/>
        </w:rPr>
        <w:t xml:space="preserve"> The District would like an annual agreement with the option to renew for up to three years.</w:t>
      </w:r>
      <w:r w:rsidR="00187295" w:rsidRPr="00FF0D5E">
        <w:rPr>
          <w:color w:val="auto"/>
        </w:rPr>
        <w:t xml:space="preserve"> </w:t>
      </w:r>
    </w:p>
    <w:p w14:paraId="38EF6E53" w14:textId="77777777" w:rsidR="00D02387" w:rsidRDefault="00A23EDF" w:rsidP="007E17F5">
      <w:pPr>
        <w:pStyle w:val="BodyTextIndent3"/>
        <w:numPr>
          <w:ilvl w:val="0"/>
          <w:numId w:val="2"/>
        </w:numPr>
        <w:ind w:right="720"/>
        <w:rPr>
          <w:color w:val="auto"/>
        </w:rPr>
      </w:pPr>
      <w:r>
        <w:rPr>
          <w:color w:val="auto"/>
        </w:rPr>
        <w:t>Bid and engagement</w:t>
      </w:r>
      <w:r w:rsidR="00D02387">
        <w:rPr>
          <w:color w:val="auto"/>
        </w:rPr>
        <w:t xml:space="preserve"> proposal</w:t>
      </w:r>
      <w:r w:rsidR="00593CBE">
        <w:rPr>
          <w:color w:val="auto"/>
        </w:rPr>
        <w:t>s</w:t>
      </w:r>
      <w:r w:rsidR="00D02387">
        <w:rPr>
          <w:color w:val="auto"/>
        </w:rPr>
        <w:t xml:space="preserve"> must be </w:t>
      </w:r>
      <w:r w:rsidR="00D02387">
        <w:rPr>
          <w:color w:val="auto"/>
          <w:u w:val="single"/>
        </w:rPr>
        <w:t>separate documents</w:t>
      </w:r>
      <w:r w:rsidR="00D02387">
        <w:rPr>
          <w:color w:val="auto"/>
        </w:rPr>
        <w:t xml:space="preserve">; but, may be </w:t>
      </w:r>
      <w:r w:rsidR="00D02387" w:rsidRPr="00DC4BBA">
        <w:rPr>
          <w:color w:val="auto"/>
        </w:rPr>
        <w:t>submitted together</w:t>
      </w:r>
      <w:r w:rsidR="00D02387">
        <w:rPr>
          <w:color w:val="auto"/>
        </w:rPr>
        <w:t>.</w:t>
      </w:r>
    </w:p>
    <w:p w14:paraId="38EF6E54" w14:textId="77777777" w:rsidR="00A23EDF" w:rsidRDefault="00A23EDF" w:rsidP="007E17F5">
      <w:pPr>
        <w:pStyle w:val="BodyTextIndent3"/>
        <w:numPr>
          <w:ilvl w:val="0"/>
          <w:numId w:val="2"/>
        </w:numPr>
        <w:ind w:right="720"/>
        <w:rPr>
          <w:color w:val="auto"/>
        </w:rPr>
      </w:pPr>
      <w:r>
        <w:rPr>
          <w:color w:val="auto"/>
        </w:rPr>
        <w:t>The District reserves the right to accept and reject any and all bids.</w:t>
      </w:r>
    </w:p>
    <w:p w14:paraId="38EF6E55" w14:textId="77777777" w:rsidR="00D02387" w:rsidRPr="00915CBE" w:rsidRDefault="00D02387" w:rsidP="007E17F5">
      <w:pPr>
        <w:ind w:right="720"/>
      </w:pPr>
    </w:p>
    <w:p w14:paraId="5B9BC479" w14:textId="01CD3F4F" w:rsidR="005F46B5" w:rsidRDefault="00D02387" w:rsidP="005F46B5">
      <w:r w:rsidRPr="001750B6">
        <w:rPr>
          <w:b/>
          <w:u w:val="single"/>
        </w:rPr>
        <w:t>Written estimate must be received by:</w:t>
      </w:r>
      <w:r w:rsidR="005F46B5">
        <w:t xml:space="preserve"> </w:t>
      </w:r>
    </w:p>
    <w:p w14:paraId="38EF6E57" w14:textId="3A027C03" w:rsidR="00D02387" w:rsidRPr="005F46B5" w:rsidRDefault="005F46B5" w:rsidP="005F46B5">
      <w:pPr>
        <w:rPr>
          <w:b/>
          <w:u w:val="single"/>
        </w:rPr>
      </w:pPr>
      <w:r>
        <w:t>3</w:t>
      </w:r>
      <w:r w:rsidR="00D877BF">
        <w:t>:00</w:t>
      </w:r>
      <w:r w:rsidR="00D02387" w:rsidRPr="00DE7BA3">
        <w:rPr>
          <w:color w:val="3366FF"/>
        </w:rPr>
        <w:t xml:space="preserve"> </w:t>
      </w:r>
      <w:r w:rsidR="00D02387" w:rsidRPr="00DE7BA3">
        <w:t xml:space="preserve">p.m., </w:t>
      </w:r>
      <w:r w:rsidR="00FF0D5E">
        <w:t>April 18, 2019</w:t>
      </w:r>
      <w:r w:rsidR="00D02387" w:rsidRPr="00DE7BA3">
        <w:rPr>
          <w:color w:val="3366FF"/>
        </w:rPr>
        <w:t xml:space="preserve"> </w:t>
      </w:r>
      <w:r w:rsidR="00D02387" w:rsidRPr="00DE7BA3">
        <w:t>at the address in CD contact information</w:t>
      </w:r>
    </w:p>
    <w:p w14:paraId="38EF6E5C" w14:textId="535C1DA2" w:rsidR="005831B0" w:rsidRDefault="00AA7CFA" w:rsidP="007E17F5">
      <w:pPr>
        <w:ind w:right="720"/>
      </w:pPr>
      <w:r w:rsidRPr="00DE7BA3">
        <w:t xml:space="preserve">Revised </w:t>
      </w:r>
      <w:r w:rsidR="007A5370">
        <w:t>0</w:t>
      </w:r>
      <w:r w:rsidR="00FF0D5E">
        <w:t>3-28-2019</w:t>
      </w:r>
      <w:bookmarkStart w:id="0" w:name="_GoBack"/>
      <w:bookmarkEnd w:id="0"/>
    </w:p>
    <w:sectPr w:rsidR="005831B0" w:rsidSect="00AB5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44C"/>
    <w:multiLevelType w:val="hybridMultilevel"/>
    <w:tmpl w:val="CC764A4E"/>
    <w:lvl w:ilvl="0" w:tplc="009EE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295"/>
    <w:multiLevelType w:val="hybridMultilevel"/>
    <w:tmpl w:val="E11C9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D5386"/>
    <w:multiLevelType w:val="hybridMultilevel"/>
    <w:tmpl w:val="511E67D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94BC3"/>
    <w:multiLevelType w:val="hybridMultilevel"/>
    <w:tmpl w:val="828C9F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2141B"/>
    <w:multiLevelType w:val="hybridMultilevel"/>
    <w:tmpl w:val="F7028C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1C4174"/>
    <w:multiLevelType w:val="hybridMultilevel"/>
    <w:tmpl w:val="6A0A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170A"/>
    <w:multiLevelType w:val="hybridMultilevel"/>
    <w:tmpl w:val="10C0E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D0872"/>
    <w:multiLevelType w:val="hybridMultilevel"/>
    <w:tmpl w:val="AAB6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2DF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E29A8"/>
    <w:multiLevelType w:val="hybridMultilevel"/>
    <w:tmpl w:val="828C9F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13EED"/>
    <w:multiLevelType w:val="hybridMultilevel"/>
    <w:tmpl w:val="7AA459D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528"/>
    <w:rsid w:val="000408A7"/>
    <w:rsid w:val="0004684A"/>
    <w:rsid w:val="0005109C"/>
    <w:rsid w:val="00064625"/>
    <w:rsid w:val="00083BCF"/>
    <w:rsid w:val="000D0ABD"/>
    <w:rsid w:val="00134933"/>
    <w:rsid w:val="00143D7D"/>
    <w:rsid w:val="001750B6"/>
    <w:rsid w:val="00187295"/>
    <w:rsid w:val="001C1A45"/>
    <w:rsid w:val="00233C14"/>
    <w:rsid w:val="003265AE"/>
    <w:rsid w:val="00343310"/>
    <w:rsid w:val="003545A4"/>
    <w:rsid w:val="0037243E"/>
    <w:rsid w:val="003C478A"/>
    <w:rsid w:val="004875C1"/>
    <w:rsid w:val="004E72CE"/>
    <w:rsid w:val="005831B0"/>
    <w:rsid w:val="00593CBE"/>
    <w:rsid w:val="005F46B5"/>
    <w:rsid w:val="006B6528"/>
    <w:rsid w:val="00703A4A"/>
    <w:rsid w:val="0076245B"/>
    <w:rsid w:val="007764CA"/>
    <w:rsid w:val="007A5370"/>
    <w:rsid w:val="007E17F5"/>
    <w:rsid w:val="008443FF"/>
    <w:rsid w:val="00882DC2"/>
    <w:rsid w:val="008B5FF6"/>
    <w:rsid w:val="008C6704"/>
    <w:rsid w:val="009271EF"/>
    <w:rsid w:val="009F1E02"/>
    <w:rsid w:val="00A23EDF"/>
    <w:rsid w:val="00A76744"/>
    <w:rsid w:val="00AA32F0"/>
    <w:rsid w:val="00AA7CFA"/>
    <w:rsid w:val="00AB55F4"/>
    <w:rsid w:val="00AC1EEB"/>
    <w:rsid w:val="00B42BF8"/>
    <w:rsid w:val="00C05C76"/>
    <w:rsid w:val="00C81C4D"/>
    <w:rsid w:val="00CF0A2E"/>
    <w:rsid w:val="00D02387"/>
    <w:rsid w:val="00D07E33"/>
    <w:rsid w:val="00D22BE3"/>
    <w:rsid w:val="00D709F3"/>
    <w:rsid w:val="00D877BF"/>
    <w:rsid w:val="00D9635D"/>
    <w:rsid w:val="00DC20DC"/>
    <w:rsid w:val="00DE7BA3"/>
    <w:rsid w:val="00EF7A28"/>
    <w:rsid w:val="00F609E6"/>
    <w:rsid w:val="00FC6508"/>
    <w:rsid w:val="00FE520E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6E0F"/>
  <w15:docId w15:val="{BCDD876D-783D-4E4D-864D-3A4E4A7C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23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02387"/>
    <w:pPr>
      <w:keepNext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D02387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38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0238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0238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D02387"/>
    <w:pPr>
      <w:ind w:left="1080" w:hanging="360"/>
    </w:pPr>
  </w:style>
  <w:style w:type="character" w:customStyle="1" w:styleId="BodyTextIndent2Char">
    <w:name w:val="Body Text Indent 2 Char"/>
    <w:basedOn w:val="DefaultParagraphFont"/>
    <w:link w:val="BodyTextIndent2"/>
    <w:rsid w:val="00D023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02387"/>
    <w:pPr>
      <w:ind w:left="720"/>
    </w:pPr>
    <w:rPr>
      <w:color w:val="00CCFF"/>
    </w:rPr>
  </w:style>
  <w:style w:type="character" w:customStyle="1" w:styleId="BodyTextIndent3Char">
    <w:name w:val="Body Text Indent 3 Char"/>
    <w:basedOn w:val="DefaultParagraphFont"/>
    <w:link w:val="BodyTextIndent3"/>
    <w:rsid w:val="00D02387"/>
    <w:rPr>
      <w:rFonts w:ascii="Times New Roman" w:eastAsia="Times New Roman" w:hAnsi="Times New Roman" w:cs="Times New Roman"/>
      <w:color w:val="00CCFF"/>
      <w:sz w:val="24"/>
      <w:szCs w:val="24"/>
    </w:rPr>
  </w:style>
  <w:style w:type="character" w:styleId="Strong">
    <w:name w:val="Strong"/>
    <w:basedOn w:val="DefaultParagraphFont"/>
    <w:qFormat/>
    <w:rsid w:val="00D02387"/>
    <w:rPr>
      <w:b/>
      <w:bCs/>
    </w:rPr>
  </w:style>
  <w:style w:type="paragraph" w:styleId="ListParagraph">
    <w:name w:val="List Paragraph"/>
    <w:basedOn w:val="Normal"/>
    <w:uiPriority w:val="34"/>
    <w:qFormat/>
    <w:rsid w:val="00703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68E919DFD3F429AFCD3AE724BD9D8" ma:contentTypeVersion="0" ma:contentTypeDescription="Create a new document." ma:contentTypeScope="" ma:versionID="29e2a8425693e99b57b3f048ee5a89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3b972dcacce595b6a24bc4d3283f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FBBC1-F802-4A1E-8E14-5480FECB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25227-879B-4A6B-91EE-FAB0F8E0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30F7B-9B45-4817-B80F-B37D60499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Legg</dc:creator>
  <cp:lastModifiedBy>Cosco, Amy</cp:lastModifiedBy>
  <cp:revision>9</cp:revision>
  <cp:lastPrinted>2013-05-22T15:39:00Z</cp:lastPrinted>
  <dcterms:created xsi:type="dcterms:W3CDTF">2019-03-28T19:38:00Z</dcterms:created>
  <dcterms:modified xsi:type="dcterms:W3CDTF">2019-03-28T19:45:00Z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0x0101000F268E919DFD3F429AFCD3AE724BD9D8</vt:lpwstr>
  </property>
  <property fmtid="{D5CDD505-2E9C-101B-9397-08002B2CF9AE}" pid="3" name="IsMyDocuments">
    <vt:bool>true</vt:bool>
  </property>
</Properties>
</file>